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21FAD" w14:textId="6E105DC7" w:rsidR="00D15E6F" w:rsidRDefault="007945CF">
      <w:r>
        <w:rPr>
          <w:rFonts w:ascii="Meiryo UI" w:eastAsia="Meiryo UI" w:hAnsi="Meiryo UI" w:hint="eastAsia"/>
          <w:b/>
          <w:bCs/>
          <w:sz w:val="22"/>
          <w:szCs w:val="24"/>
        </w:rPr>
        <w:t>CheckPoint360</w:t>
      </w:r>
      <w:r w:rsidR="00D855D3">
        <w:rPr>
          <w:rFonts w:ascii="Meiryo UI" w:eastAsia="Meiryo UI" w:hAnsi="Meiryo UI" w:hint="eastAsia"/>
          <w:b/>
          <w:bCs/>
          <w:sz w:val="22"/>
          <w:szCs w:val="24"/>
        </w:rPr>
        <w:t>°</w:t>
      </w:r>
      <w:r w:rsidR="00B06BA5" w:rsidRPr="003241B4">
        <w:rPr>
          <w:rFonts w:ascii="Meiryo UI" w:eastAsia="Meiryo UI" w:hAnsi="Meiryo UI" w:hint="eastAsia"/>
          <w:b/>
          <w:bCs/>
          <w:sz w:val="22"/>
          <w:szCs w:val="24"/>
        </w:rPr>
        <w:t>行動計画シート</w:t>
      </w:r>
      <w:r w:rsidR="00D15E6F" w:rsidRPr="00B06BA5">
        <w:rPr>
          <w:rFonts w:ascii="Meiryo UI" w:eastAsia="Meiryo UI" w:hAnsi="Meiryo UI" w:hint="eastAsia"/>
          <w:b/>
          <w:bCs/>
        </w:rPr>
        <w:t xml:space="preserve">　　　</w:t>
      </w:r>
      <w:r w:rsidR="003241B4">
        <w:rPr>
          <w:rFonts w:ascii="Meiryo UI" w:eastAsia="Meiryo UI" w:hAnsi="Meiryo UI" w:hint="eastAsia"/>
          <w:b/>
          <w:bCs/>
        </w:rPr>
        <w:t xml:space="preserve">　　　</w:t>
      </w:r>
      <w:r>
        <w:rPr>
          <w:rFonts w:ascii="Meiryo UI" w:eastAsia="Meiryo UI" w:hAnsi="Meiryo UI" w:hint="eastAsia"/>
          <w:b/>
          <w:bCs/>
        </w:rPr>
        <w:t xml:space="preserve">　</w:t>
      </w:r>
      <w:r w:rsidR="003241B4">
        <w:rPr>
          <w:rFonts w:ascii="Meiryo UI" w:eastAsia="Meiryo UI" w:hAnsi="Meiryo UI" w:hint="eastAsia"/>
          <w:b/>
          <w:bCs/>
        </w:rPr>
        <w:t xml:space="preserve">　　　　　　　　　　　　　　　　　　　　　　　　　　　　　　　　　　　　　　　　　</w:t>
      </w:r>
      <w:r w:rsidR="00D15E6F" w:rsidRPr="005E6C22">
        <w:rPr>
          <w:rFonts w:ascii="Meiryo UI" w:eastAsia="Meiryo UI" w:hAnsi="Meiryo UI" w:hint="eastAsia"/>
          <w:u w:val="single"/>
        </w:rPr>
        <w:t xml:space="preserve">氏名：　　　　　　　　　　　</w:t>
      </w:r>
      <w:r w:rsidR="00D15E6F" w:rsidRPr="005E6C22">
        <w:rPr>
          <w:rFonts w:ascii="Meiryo UI" w:eastAsia="Meiryo UI" w:hAnsi="Meiryo UI" w:hint="eastAsia"/>
        </w:rPr>
        <w:t xml:space="preserve">　　　　　　　</w:t>
      </w:r>
      <w:r w:rsidR="00D15E6F" w:rsidRPr="005E6C22">
        <w:rPr>
          <w:rFonts w:ascii="Meiryo UI" w:eastAsia="Meiryo UI" w:hAnsi="Meiryo UI" w:hint="eastAsia"/>
          <w:u w:val="single"/>
        </w:rPr>
        <w:t>プラン作成日：</w:t>
      </w:r>
      <w:r w:rsidR="006705CF" w:rsidRPr="005E6C22">
        <w:rPr>
          <w:rFonts w:ascii="Meiryo UI" w:eastAsia="Meiryo UI" w:hAnsi="Meiryo UI" w:hint="eastAsia"/>
          <w:u w:val="single"/>
        </w:rPr>
        <w:t xml:space="preserve">　　　　　　　</w:t>
      </w:r>
    </w:p>
    <w:tbl>
      <w:tblPr>
        <w:tblStyle w:val="a3"/>
        <w:tblW w:w="15541" w:type="dxa"/>
        <w:tblLook w:val="04A0" w:firstRow="1" w:lastRow="0" w:firstColumn="1" w:lastColumn="0" w:noHBand="0" w:noVBand="1"/>
      </w:tblPr>
      <w:tblGrid>
        <w:gridCol w:w="994"/>
        <w:gridCol w:w="3423"/>
        <w:gridCol w:w="3423"/>
        <w:gridCol w:w="5990"/>
        <w:gridCol w:w="1711"/>
      </w:tblGrid>
      <w:tr w:rsidR="004F4518" w14:paraId="19E2DBE7" w14:textId="77777777" w:rsidTr="00B232BD">
        <w:trPr>
          <w:cantSplit/>
          <w:trHeight w:val="1822"/>
        </w:trPr>
        <w:tc>
          <w:tcPr>
            <w:tcW w:w="994" w:type="dxa"/>
            <w:shd w:val="clear" w:color="auto" w:fill="2F5496" w:themeFill="accent1" w:themeFillShade="BF"/>
          </w:tcPr>
          <w:p w14:paraId="7B762C27" w14:textId="77777777" w:rsidR="004F4518" w:rsidRPr="001E50F2" w:rsidRDefault="004F4518">
            <w:pPr>
              <w:rPr>
                <w:rFonts w:ascii="Meiryo UI" w:eastAsia="Meiryo UI" w:hAnsi="Meiryo UI"/>
                <w:color w:val="FFFFFF" w:themeColor="background1"/>
              </w:rPr>
            </w:pPr>
            <w:r w:rsidRPr="001E50F2">
              <w:rPr>
                <w:rFonts w:ascii="Meiryo UI" w:eastAsia="Meiryo UI" w:hAnsi="Meiryo UI" w:hint="eastAsia"/>
                <w:color w:val="FFFFFF" w:themeColor="background1"/>
              </w:rPr>
              <w:t>番号</w:t>
            </w:r>
          </w:p>
        </w:tc>
        <w:tc>
          <w:tcPr>
            <w:tcW w:w="3423" w:type="dxa"/>
            <w:shd w:val="clear" w:color="auto" w:fill="2F5496" w:themeFill="accent1" w:themeFillShade="BF"/>
          </w:tcPr>
          <w:p w14:paraId="7F88BB31" w14:textId="77777777" w:rsidR="004F4518" w:rsidRPr="001E50F2" w:rsidRDefault="004F4518" w:rsidP="00233905">
            <w:pPr>
              <w:pStyle w:val="a4"/>
              <w:numPr>
                <w:ilvl w:val="0"/>
                <w:numId w:val="1"/>
              </w:numPr>
              <w:ind w:leftChars="0"/>
              <w:jc w:val="left"/>
              <w:rPr>
                <w:rFonts w:ascii="Meiryo UI" w:eastAsia="Meiryo UI" w:hAnsi="Meiryo UI"/>
                <w:color w:val="FFFFFF" w:themeColor="background1"/>
              </w:rPr>
            </w:pPr>
            <w:r w:rsidRPr="001E50F2">
              <w:rPr>
                <w:rFonts w:ascii="Meiryo UI" w:eastAsia="Meiryo UI" w:hAnsi="Meiryo UI" w:hint="eastAsia"/>
                <w:color w:val="FFFFFF" w:themeColor="background1"/>
              </w:rPr>
              <w:t>向上させたいスキルセット</w:t>
            </w:r>
          </w:p>
          <w:p w14:paraId="3B823DB6" w14:textId="77777777" w:rsidR="004F4518" w:rsidRPr="001E50F2" w:rsidRDefault="004F4518" w:rsidP="00B93D9B">
            <w:pPr>
              <w:pStyle w:val="a4"/>
              <w:ind w:leftChars="0" w:left="360"/>
              <w:rPr>
                <w:rFonts w:ascii="Meiryo UI" w:eastAsia="Meiryo UI" w:hAnsi="Meiryo UI"/>
                <w:color w:val="FFFFFF" w:themeColor="background1"/>
              </w:rPr>
            </w:pPr>
          </w:p>
        </w:tc>
        <w:tc>
          <w:tcPr>
            <w:tcW w:w="3423" w:type="dxa"/>
            <w:shd w:val="clear" w:color="auto" w:fill="2F5496" w:themeFill="accent1" w:themeFillShade="BF"/>
          </w:tcPr>
          <w:p w14:paraId="0E865326" w14:textId="31F20CD1" w:rsidR="004F4518" w:rsidRPr="001E50F2" w:rsidRDefault="004F4518" w:rsidP="00233905">
            <w:pPr>
              <w:pStyle w:val="a4"/>
              <w:numPr>
                <w:ilvl w:val="0"/>
                <w:numId w:val="1"/>
              </w:numPr>
              <w:ind w:leftChars="0"/>
              <w:jc w:val="left"/>
              <w:rPr>
                <w:rFonts w:ascii="Meiryo UI" w:eastAsia="Meiryo UI" w:hAnsi="Meiryo UI"/>
                <w:color w:val="FFFFFF" w:themeColor="background1"/>
              </w:rPr>
            </w:pPr>
            <w:r w:rsidRPr="001E50F2">
              <w:rPr>
                <w:rFonts w:ascii="Meiryo UI" w:eastAsia="Meiryo UI" w:hAnsi="Meiryo UI" w:hint="eastAsia"/>
                <w:color w:val="FFFFFF" w:themeColor="background1"/>
              </w:rPr>
              <w:t>①のスキルセットの中で向上</w:t>
            </w:r>
            <w:r w:rsidR="00B31A6F">
              <w:rPr>
                <w:rFonts w:ascii="Meiryo UI" w:eastAsia="Meiryo UI" w:hAnsi="Meiryo UI" w:hint="eastAsia"/>
                <w:color w:val="FFFFFF" w:themeColor="background1"/>
              </w:rPr>
              <w:t xml:space="preserve">　　　</w:t>
            </w:r>
            <w:r w:rsidRPr="001E50F2">
              <w:rPr>
                <w:rFonts w:ascii="Meiryo UI" w:eastAsia="Meiryo UI" w:hAnsi="Meiryo UI" w:hint="eastAsia"/>
                <w:color w:val="FFFFFF" w:themeColor="background1"/>
              </w:rPr>
              <w:t>させたいリーダーシップ行動</w:t>
            </w:r>
          </w:p>
          <w:p w14:paraId="52309F16" w14:textId="77777777" w:rsidR="004F4518" w:rsidRPr="001E50F2" w:rsidRDefault="004F4518">
            <w:pPr>
              <w:rPr>
                <w:rFonts w:ascii="Meiryo UI" w:eastAsia="Meiryo UI" w:hAnsi="Meiryo UI"/>
                <w:color w:val="FFFFFF" w:themeColor="background1"/>
              </w:rPr>
            </w:pPr>
          </w:p>
        </w:tc>
        <w:tc>
          <w:tcPr>
            <w:tcW w:w="5990" w:type="dxa"/>
            <w:shd w:val="clear" w:color="auto" w:fill="2F5496" w:themeFill="accent1" w:themeFillShade="BF"/>
          </w:tcPr>
          <w:p w14:paraId="2E53F75E" w14:textId="2DE279E8" w:rsidR="004F4518" w:rsidRPr="001E50F2" w:rsidRDefault="004F4518" w:rsidP="00233905">
            <w:pPr>
              <w:pStyle w:val="a4"/>
              <w:numPr>
                <w:ilvl w:val="0"/>
                <w:numId w:val="1"/>
              </w:numPr>
              <w:ind w:leftChars="0"/>
              <w:jc w:val="left"/>
              <w:rPr>
                <w:rFonts w:ascii="Meiryo UI" w:eastAsia="Meiryo UI" w:hAnsi="Meiryo UI"/>
                <w:color w:val="FFFFFF" w:themeColor="background1"/>
              </w:rPr>
            </w:pPr>
            <w:r w:rsidRPr="001E50F2">
              <w:rPr>
                <w:rFonts w:ascii="Meiryo UI" w:eastAsia="Meiryo UI" w:hAnsi="Meiryo UI" w:hint="eastAsia"/>
                <w:color w:val="FFFFFF" w:themeColor="background1"/>
              </w:rPr>
              <w:t>行動プラン（具体的な行動アイディア）</w:t>
            </w:r>
          </w:p>
        </w:tc>
        <w:tc>
          <w:tcPr>
            <w:tcW w:w="1711" w:type="dxa"/>
            <w:shd w:val="clear" w:color="auto" w:fill="2F5496" w:themeFill="accent1" w:themeFillShade="BF"/>
          </w:tcPr>
          <w:p w14:paraId="6645ABF6" w14:textId="105BE4F6" w:rsidR="004F4518" w:rsidRPr="001E50F2" w:rsidRDefault="004F4518" w:rsidP="0038077A">
            <w:pPr>
              <w:pStyle w:val="a4"/>
              <w:numPr>
                <w:ilvl w:val="0"/>
                <w:numId w:val="1"/>
              </w:numPr>
              <w:ind w:leftChars="0"/>
              <w:jc w:val="left"/>
              <w:rPr>
                <w:rFonts w:ascii="Meiryo UI" w:eastAsia="Meiryo UI" w:hAnsi="Meiryo UI"/>
                <w:color w:val="FFFFFF" w:themeColor="background1"/>
              </w:rPr>
            </w:pPr>
            <w:r w:rsidRPr="001E50F2">
              <w:rPr>
                <w:rFonts w:ascii="Meiryo UI" w:eastAsia="Meiryo UI" w:hAnsi="Meiryo UI" w:hint="eastAsia"/>
                <w:color w:val="FFFFFF" w:themeColor="background1"/>
              </w:rPr>
              <w:t>期限</w:t>
            </w:r>
            <w:r w:rsidR="0038077A">
              <w:rPr>
                <w:rFonts w:ascii="Meiryo UI" w:eastAsia="Meiryo UI" w:hAnsi="Meiryo UI" w:hint="eastAsia"/>
                <w:color w:val="FFFFFF" w:themeColor="background1"/>
              </w:rPr>
              <w:t xml:space="preserve"> </w:t>
            </w:r>
            <w:r w:rsidR="0038077A">
              <w:rPr>
                <w:rFonts w:ascii="Meiryo UI" w:eastAsia="Meiryo UI" w:hAnsi="Meiryo UI"/>
                <w:color w:val="FFFFFF" w:themeColor="background1"/>
              </w:rPr>
              <w:t xml:space="preserve">   </w:t>
            </w:r>
            <w:r w:rsidRPr="0038077A">
              <w:rPr>
                <w:rFonts w:ascii="Meiryo UI" w:eastAsia="Meiryo UI" w:hAnsi="Meiryo UI" w:hint="eastAsia"/>
                <w:color w:val="FFFFFF" w:themeColor="background1"/>
                <w:sz w:val="18"/>
                <w:szCs w:val="18"/>
              </w:rPr>
              <w:t>（いつまでに）</w:t>
            </w:r>
          </w:p>
        </w:tc>
      </w:tr>
      <w:tr w:rsidR="004F4518" w14:paraId="05043240" w14:textId="77777777" w:rsidTr="00B232BD">
        <w:trPr>
          <w:cantSplit/>
          <w:trHeight w:val="1822"/>
        </w:trPr>
        <w:tc>
          <w:tcPr>
            <w:tcW w:w="994" w:type="dxa"/>
          </w:tcPr>
          <w:p w14:paraId="2F1AF719" w14:textId="77777777" w:rsidR="004F4518" w:rsidRDefault="004F4518">
            <w:r>
              <w:rPr>
                <w:rFonts w:hint="eastAsia"/>
              </w:rPr>
              <w:t>例）</w:t>
            </w:r>
          </w:p>
        </w:tc>
        <w:tc>
          <w:tcPr>
            <w:tcW w:w="3423" w:type="dxa"/>
          </w:tcPr>
          <w:p w14:paraId="38864D2E" w14:textId="77777777" w:rsidR="004F4518" w:rsidRDefault="004F4518">
            <w:r>
              <w:rPr>
                <w:rFonts w:hint="eastAsia"/>
              </w:rPr>
              <w:t>効果的に意思を伝える</w:t>
            </w:r>
          </w:p>
        </w:tc>
        <w:tc>
          <w:tcPr>
            <w:tcW w:w="3423" w:type="dxa"/>
          </w:tcPr>
          <w:p w14:paraId="134BA20C" w14:textId="77777777" w:rsidR="004F4518" w:rsidRDefault="004F4518">
            <w:r>
              <w:rPr>
                <w:rFonts w:hint="eastAsia"/>
              </w:rPr>
              <w:t>11.効果的にはっきりと話す</w:t>
            </w:r>
            <w:r>
              <w:br/>
            </w:r>
          </w:p>
          <w:p w14:paraId="750D0CF5" w14:textId="77777777" w:rsidR="004F4518" w:rsidRDefault="004F4518">
            <w:r>
              <w:rPr>
                <w:rFonts w:hint="eastAsia"/>
              </w:rPr>
              <w:t>12.たとえ言いづらいことでも、率直に伝える</w:t>
            </w:r>
          </w:p>
        </w:tc>
        <w:tc>
          <w:tcPr>
            <w:tcW w:w="5990" w:type="dxa"/>
          </w:tcPr>
          <w:p w14:paraId="10B70F2A" w14:textId="77777777" w:rsidR="004F4518" w:rsidRDefault="004F4518">
            <w:r>
              <w:rPr>
                <w:rFonts w:hint="eastAsia"/>
              </w:rPr>
              <w:t>・自分のプレゼン内容、話し方、トーンが受け入れられたかを他の人からフィードバックしてもらう</w:t>
            </w:r>
          </w:p>
          <w:p w14:paraId="39744C43" w14:textId="77777777" w:rsidR="004F4518" w:rsidRDefault="004F4518">
            <w:r>
              <w:rPr>
                <w:rFonts w:hint="eastAsia"/>
              </w:rPr>
              <w:t>・問題を回避したり、先延ばしすることを避け、慎重かつ率直に伝える。自分が相手の立場ならそうしてもらいたいと思うような行動をとる</w:t>
            </w:r>
          </w:p>
        </w:tc>
        <w:tc>
          <w:tcPr>
            <w:tcW w:w="1711" w:type="dxa"/>
          </w:tcPr>
          <w:p w14:paraId="3D9E8294" w14:textId="67B38D87" w:rsidR="004F4518" w:rsidRDefault="004F4518">
            <w:r>
              <w:rPr>
                <w:rFonts w:hint="eastAsia"/>
              </w:rPr>
              <w:t>20</w:t>
            </w:r>
            <w:r w:rsidR="00B06BA5">
              <w:rPr>
                <w:rFonts w:hint="eastAsia"/>
              </w:rPr>
              <w:t>20</w:t>
            </w:r>
            <w:r>
              <w:rPr>
                <w:rFonts w:hint="eastAsia"/>
              </w:rPr>
              <w:t>年</w:t>
            </w:r>
            <w:r w:rsidR="00B06BA5">
              <w:rPr>
                <w:rFonts w:hint="eastAsia"/>
              </w:rPr>
              <w:t>3</w:t>
            </w:r>
            <w:r>
              <w:rPr>
                <w:rFonts w:hint="eastAsia"/>
              </w:rPr>
              <w:t>月</w:t>
            </w:r>
          </w:p>
        </w:tc>
      </w:tr>
      <w:tr w:rsidR="004F4518" w14:paraId="635E93F6" w14:textId="77777777" w:rsidTr="00B232BD">
        <w:trPr>
          <w:cantSplit/>
          <w:trHeight w:val="1822"/>
        </w:trPr>
        <w:tc>
          <w:tcPr>
            <w:tcW w:w="994" w:type="dxa"/>
          </w:tcPr>
          <w:p w14:paraId="0D08637F" w14:textId="16B7C68C" w:rsidR="007A7D6C" w:rsidRDefault="004F4518">
            <w:r>
              <w:rPr>
                <w:rFonts w:hint="eastAsia"/>
              </w:rPr>
              <w:t>１</w:t>
            </w:r>
          </w:p>
        </w:tc>
        <w:tc>
          <w:tcPr>
            <w:tcW w:w="3423" w:type="dxa"/>
          </w:tcPr>
          <w:p w14:paraId="287A4076" w14:textId="68AC72BB" w:rsidR="004F4518" w:rsidRDefault="004F4518"/>
        </w:tc>
        <w:tc>
          <w:tcPr>
            <w:tcW w:w="3423" w:type="dxa"/>
          </w:tcPr>
          <w:p w14:paraId="7507BEAA" w14:textId="77777777" w:rsidR="004F4518" w:rsidRDefault="004F4518"/>
        </w:tc>
        <w:tc>
          <w:tcPr>
            <w:tcW w:w="5990" w:type="dxa"/>
          </w:tcPr>
          <w:p w14:paraId="452A6AC1" w14:textId="77777777" w:rsidR="004F4518" w:rsidRDefault="004F4518"/>
        </w:tc>
        <w:tc>
          <w:tcPr>
            <w:tcW w:w="1711" w:type="dxa"/>
          </w:tcPr>
          <w:p w14:paraId="074E56A4" w14:textId="77777777" w:rsidR="004F4518" w:rsidRDefault="004F4518"/>
        </w:tc>
      </w:tr>
      <w:tr w:rsidR="007A7D6C" w14:paraId="5DDBEA81" w14:textId="77777777" w:rsidTr="00B232BD">
        <w:trPr>
          <w:cantSplit/>
          <w:trHeight w:val="1822"/>
        </w:trPr>
        <w:tc>
          <w:tcPr>
            <w:tcW w:w="994" w:type="dxa"/>
          </w:tcPr>
          <w:p w14:paraId="2BE84576" w14:textId="373F950D" w:rsidR="007A7D6C" w:rsidRDefault="007A7D6C">
            <w:r>
              <w:rPr>
                <w:rFonts w:hint="eastAsia"/>
              </w:rPr>
              <w:t>２</w:t>
            </w:r>
          </w:p>
        </w:tc>
        <w:tc>
          <w:tcPr>
            <w:tcW w:w="3423" w:type="dxa"/>
          </w:tcPr>
          <w:p w14:paraId="08BD8362" w14:textId="67B9CDBE" w:rsidR="007A7D6C" w:rsidRDefault="007A7D6C"/>
        </w:tc>
        <w:tc>
          <w:tcPr>
            <w:tcW w:w="3423" w:type="dxa"/>
          </w:tcPr>
          <w:p w14:paraId="6965ECF6" w14:textId="77777777" w:rsidR="007A7D6C" w:rsidRDefault="007A7D6C"/>
        </w:tc>
        <w:tc>
          <w:tcPr>
            <w:tcW w:w="5990" w:type="dxa"/>
          </w:tcPr>
          <w:p w14:paraId="06409993" w14:textId="77777777" w:rsidR="007A7D6C" w:rsidRDefault="007A7D6C"/>
        </w:tc>
        <w:tc>
          <w:tcPr>
            <w:tcW w:w="1711" w:type="dxa"/>
          </w:tcPr>
          <w:p w14:paraId="775047B5" w14:textId="77777777" w:rsidR="007A7D6C" w:rsidRDefault="007A7D6C"/>
        </w:tc>
      </w:tr>
      <w:tr w:rsidR="007A7D6C" w14:paraId="33C31C89" w14:textId="77777777" w:rsidTr="00B232BD">
        <w:trPr>
          <w:cantSplit/>
          <w:trHeight w:val="1822"/>
        </w:trPr>
        <w:tc>
          <w:tcPr>
            <w:tcW w:w="994" w:type="dxa"/>
          </w:tcPr>
          <w:p w14:paraId="5333BE2A" w14:textId="77777777" w:rsidR="007A7D6C" w:rsidRDefault="007A7D6C" w:rsidP="0072612A">
            <w:r>
              <w:rPr>
                <w:rFonts w:hint="eastAsia"/>
              </w:rPr>
              <w:t>３</w:t>
            </w:r>
          </w:p>
        </w:tc>
        <w:tc>
          <w:tcPr>
            <w:tcW w:w="3423" w:type="dxa"/>
          </w:tcPr>
          <w:p w14:paraId="3365332D" w14:textId="519937E3" w:rsidR="00B232BD" w:rsidRDefault="00B232BD" w:rsidP="0072612A"/>
        </w:tc>
        <w:tc>
          <w:tcPr>
            <w:tcW w:w="3423" w:type="dxa"/>
          </w:tcPr>
          <w:p w14:paraId="4C691B11" w14:textId="77777777" w:rsidR="007A7D6C" w:rsidRDefault="007A7D6C" w:rsidP="0072612A"/>
        </w:tc>
        <w:tc>
          <w:tcPr>
            <w:tcW w:w="5990" w:type="dxa"/>
          </w:tcPr>
          <w:p w14:paraId="77402D38" w14:textId="77777777" w:rsidR="007A7D6C" w:rsidRDefault="007A7D6C" w:rsidP="0072612A"/>
        </w:tc>
        <w:tc>
          <w:tcPr>
            <w:tcW w:w="1711" w:type="dxa"/>
          </w:tcPr>
          <w:p w14:paraId="7413B992" w14:textId="77777777" w:rsidR="007A7D6C" w:rsidRDefault="007A7D6C" w:rsidP="0072612A"/>
        </w:tc>
      </w:tr>
    </w:tbl>
    <w:p w14:paraId="374540A6" w14:textId="77777777" w:rsidR="00B931F5" w:rsidRDefault="00B931F5" w:rsidP="00B232BD">
      <w:pPr>
        <w:spacing w:line="20" w:lineRule="exact"/>
      </w:pPr>
    </w:p>
    <w:sectPr w:rsidR="00B931F5" w:rsidSect="00B232BD">
      <w:footerReference w:type="default" r:id="rId9"/>
      <w:pgSz w:w="16838" w:h="11906" w:orient="landscape"/>
      <w:pgMar w:top="567" w:right="720" w:bottom="568"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A0A7D" w14:textId="77777777" w:rsidR="004318C1" w:rsidRDefault="004318C1" w:rsidP="006705CF">
      <w:r>
        <w:separator/>
      </w:r>
    </w:p>
  </w:endnote>
  <w:endnote w:type="continuationSeparator" w:id="0">
    <w:p w14:paraId="504E0DD3" w14:textId="77777777" w:rsidR="004318C1" w:rsidRDefault="004318C1" w:rsidP="00670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6663" w14:textId="06A879BB" w:rsidR="006705CF" w:rsidRDefault="008558D6" w:rsidP="008558D6">
    <w:pPr>
      <w:pStyle w:val="a7"/>
      <w:ind w:right="210"/>
      <w:jc w:val="center"/>
    </w:pPr>
    <w:r w:rsidRPr="008558D6">
      <w:t>Copyright©️ 2023 HRD, Inc. All Rights Reserved. Strictly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AF376" w14:textId="77777777" w:rsidR="004318C1" w:rsidRDefault="004318C1" w:rsidP="006705CF">
      <w:r>
        <w:separator/>
      </w:r>
    </w:p>
  </w:footnote>
  <w:footnote w:type="continuationSeparator" w:id="0">
    <w:p w14:paraId="74EB2AB0" w14:textId="77777777" w:rsidR="004318C1" w:rsidRDefault="004318C1" w:rsidP="00670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1F276B"/>
    <w:multiLevelType w:val="hybridMultilevel"/>
    <w:tmpl w:val="A2F2BC6E"/>
    <w:lvl w:ilvl="0" w:tplc="20C45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7018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6F"/>
    <w:rsid w:val="00092822"/>
    <w:rsid w:val="00144553"/>
    <w:rsid w:val="001876F6"/>
    <w:rsid w:val="001B0526"/>
    <w:rsid w:val="001E50F2"/>
    <w:rsid w:val="00233905"/>
    <w:rsid w:val="00270AC8"/>
    <w:rsid w:val="00272381"/>
    <w:rsid w:val="002E3CB4"/>
    <w:rsid w:val="003241B4"/>
    <w:rsid w:val="0038077A"/>
    <w:rsid w:val="003F3836"/>
    <w:rsid w:val="004318C1"/>
    <w:rsid w:val="004F4518"/>
    <w:rsid w:val="0050706D"/>
    <w:rsid w:val="00566835"/>
    <w:rsid w:val="005E6C22"/>
    <w:rsid w:val="005E7EBC"/>
    <w:rsid w:val="00614B9B"/>
    <w:rsid w:val="00652CC9"/>
    <w:rsid w:val="006705CF"/>
    <w:rsid w:val="007945CF"/>
    <w:rsid w:val="007A7D6C"/>
    <w:rsid w:val="00837DA8"/>
    <w:rsid w:val="008558D6"/>
    <w:rsid w:val="00863845"/>
    <w:rsid w:val="008A0328"/>
    <w:rsid w:val="00A24E7D"/>
    <w:rsid w:val="00B06BA5"/>
    <w:rsid w:val="00B232BD"/>
    <w:rsid w:val="00B2603F"/>
    <w:rsid w:val="00B31A6F"/>
    <w:rsid w:val="00B931F5"/>
    <w:rsid w:val="00B93D9B"/>
    <w:rsid w:val="00C60367"/>
    <w:rsid w:val="00CD5F46"/>
    <w:rsid w:val="00D15E6F"/>
    <w:rsid w:val="00D4198C"/>
    <w:rsid w:val="00D72077"/>
    <w:rsid w:val="00D855D3"/>
    <w:rsid w:val="00F621E4"/>
    <w:rsid w:val="00FE7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ECE834"/>
  <w15:chartTrackingRefBased/>
  <w15:docId w15:val="{DCF18B53-A150-49F1-836B-7DE7CD93B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705CF"/>
    <w:pPr>
      <w:ind w:leftChars="400" w:left="840"/>
    </w:pPr>
  </w:style>
  <w:style w:type="paragraph" w:styleId="a5">
    <w:name w:val="header"/>
    <w:basedOn w:val="a"/>
    <w:link w:val="a6"/>
    <w:uiPriority w:val="99"/>
    <w:unhideWhenUsed/>
    <w:rsid w:val="006705CF"/>
    <w:pPr>
      <w:tabs>
        <w:tab w:val="center" w:pos="4252"/>
        <w:tab w:val="right" w:pos="8504"/>
      </w:tabs>
      <w:snapToGrid w:val="0"/>
    </w:pPr>
  </w:style>
  <w:style w:type="character" w:customStyle="1" w:styleId="a6">
    <w:name w:val="ヘッダー (文字)"/>
    <w:basedOn w:val="a0"/>
    <w:link w:val="a5"/>
    <w:uiPriority w:val="99"/>
    <w:rsid w:val="006705CF"/>
  </w:style>
  <w:style w:type="paragraph" w:styleId="a7">
    <w:name w:val="footer"/>
    <w:basedOn w:val="a"/>
    <w:link w:val="a8"/>
    <w:uiPriority w:val="99"/>
    <w:unhideWhenUsed/>
    <w:rsid w:val="006705CF"/>
    <w:pPr>
      <w:tabs>
        <w:tab w:val="center" w:pos="4252"/>
        <w:tab w:val="right" w:pos="8504"/>
      </w:tabs>
      <w:snapToGrid w:val="0"/>
    </w:pPr>
  </w:style>
  <w:style w:type="character" w:customStyle="1" w:styleId="a8">
    <w:name w:val="フッター (文字)"/>
    <w:basedOn w:val="a0"/>
    <w:link w:val="a7"/>
    <w:uiPriority w:val="99"/>
    <w:rsid w:val="00670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A42336783F56D41ADBFF25E04B830F8" ma:contentTypeVersion="18" ma:contentTypeDescription="新しいドキュメントを作成します。" ma:contentTypeScope="" ma:versionID="3297854d51de735aa12d003c0ee11ba3">
  <xsd:schema xmlns:xsd="http://www.w3.org/2001/XMLSchema" xmlns:xs="http://www.w3.org/2001/XMLSchema" xmlns:p="http://schemas.microsoft.com/office/2006/metadata/properties" xmlns:ns2="ecd2a911-04af-4728-8a4a-48cdad16d67e" xmlns:ns3="0cec52fe-58ff-46f5-99cb-620ef23623c4" targetNamespace="http://schemas.microsoft.com/office/2006/metadata/properties" ma:root="true" ma:fieldsID="d65dece6cebea69de3a7ccbd6d4c1770" ns2:_="" ns3:_="">
    <xsd:import namespace="ecd2a911-04af-4728-8a4a-48cdad16d67e"/>
    <xsd:import namespace="0cec52fe-58ff-46f5-99cb-620ef23623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_x5951__x7d04__x66f8__x756a__x53f7_"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d2a911-04af-4728-8a4a-48cdad16d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5951__x7d04__x66f8__x756a__x53f7_" ma:index="21" nillable="true" ma:displayName="Vimeo URL" ma:description="PWなし　限定公開のURLです。" ma:format="Dropdown" ma:internalName="_x5951__x7d04__x66f8__x756a__x53f7_">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e44628f4-24c6-4305-8e41-3b91c20c1f3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ec52fe-58ff-46f5-99cb-620ef23623c4"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6d4e38b3-ff04-49ed-8246-121a149f1efc}" ma:internalName="TaxCatchAll" ma:showField="CatchAllData" ma:web="0cec52fe-58ff-46f5-99cb-620ef23623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880570-7523-42E0-A4C4-7B630DF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d2a911-04af-4728-8a4a-48cdad16d67e"/>
    <ds:schemaRef ds:uri="0cec52fe-58ff-46f5-99cb-620ef23623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4B578F-9955-4F29-989F-1AC7B90885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N.Maeda N.Maeda</dc:creator>
  <cp:keywords/>
  <dc:description/>
  <cp:lastModifiedBy>Ebato Sae</cp:lastModifiedBy>
  <cp:revision>2</cp:revision>
  <cp:lastPrinted>2020-02-05T02:00:00Z</cp:lastPrinted>
  <dcterms:created xsi:type="dcterms:W3CDTF">2023-08-06T02:27:00Z</dcterms:created>
  <dcterms:modified xsi:type="dcterms:W3CDTF">2023-08-06T02:27:00Z</dcterms:modified>
</cp:coreProperties>
</file>